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736" w:rsidRPr="00FD1ECC" w:rsidRDefault="00F84736" w:rsidP="00F84736">
      <w:pPr>
        <w:spacing w:before="120" w:after="0" w:line="240" w:lineRule="auto"/>
        <w:jc w:val="center"/>
        <w:rPr>
          <w:rFonts w:ascii="Calibri" w:hAnsi="Calibri" w:cs="Calibri"/>
          <w:color w:val="FF0000"/>
          <w:sz w:val="28"/>
          <w:szCs w:val="28"/>
        </w:rPr>
      </w:pPr>
      <w:r w:rsidRPr="00FD1ECC">
        <w:rPr>
          <w:rFonts w:ascii="Calibri" w:hAnsi="Calibri" w:cs="Calibri"/>
          <w:color w:val="FF0000"/>
          <w:sz w:val="28"/>
          <w:szCs w:val="28"/>
          <w:rtl/>
        </w:rPr>
        <w:t>بِسْمِ اللّٰهِ الرَّحْمٰنِ الرَّحِيمِ</w:t>
      </w:r>
    </w:p>
    <w:p w:rsidR="00F84736" w:rsidRPr="00FD1ECC" w:rsidRDefault="00F84736" w:rsidP="00F84736">
      <w:pPr>
        <w:spacing w:before="120" w:after="0" w:line="240" w:lineRule="auto"/>
        <w:jc w:val="center"/>
        <w:rPr>
          <w:rFonts w:ascii="Calibri" w:hAnsi="Calibri" w:cs="Calibri"/>
          <w:color w:val="FF0000"/>
          <w:sz w:val="28"/>
          <w:szCs w:val="28"/>
        </w:rPr>
      </w:pPr>
      <w:r w:rsidRPr="00FD1ECC">
        <w:rPr>
          <w:rFonts w:ascii="Calibri" w:hAnsi="Calibri" w:cs="Calibri"/>
          <w:color w:val="FF0000"/>
          <w:sz w:val="28"/>
          <w:szCs w:val="28"/>
          <w:rtl/>
        </w:rPr>
        <w:t>وَ بِهِ نَسْتَعِينُ</w:t>
      </w:r>
    </w:p>
    <w:p w:rsidR="00F84736" w:rsidRDefault="00F84736" w:rsidP="00DA5627">
      <w:pPr>
        <w:spacing w:before="120" w:after="0" w:line="240" w:lineRule="auto"/>
        <w:jc w:val="center"/>
        <w:rPr>
          <w:rFonts w:ascii="Calibri" w:hAnsi="Calibri" w:cs="Calibri"/>
          <w:color w:val="0000B0"/>
          <w:sz w:val="28"/>
          <w:szCs w:val="28"/>
        </w:rPr>
      </w:pPr>
      <w:r>
        <w:rPr>
          <w:rFonts w:ascii="Calibri" w:hAnsi="Calibri" w:cs="Calibri"/>
          <w:color w:val="0000B0"/>
          <w:sz w:val="28"/>
          <w:szCs w:val="28"/>
        </w:rPr>
        <w:t>BARLA LAHİKASI 327. SAYFANIN</w:t>
      </w:r>
      <w:r w:rsidRPr="00FD1ECC">
        <w:rPr>
          <w:rFonts w:ascii="Calibri" w:hAnsi="Calibri" w:cs="Calibri"/>
          <w:color w:val="0000B0"/>
          <w:sz w:val="28"/>
          <w:szCs w:val="28"/>
        </w:rPr>
        <w:t xml:space="preserve"> TAHŞİYESİ </w:t>
      </w:r>
      <w:r>
        <w:rPr>
          <w:rFonts w:ascii="Calibri" w:hAnsi="Calibri" w:cs="Calibri"/>
          <w:color w:val="0000B0"/>
          <w:sz w:val="28"/>
          <w:szCs w:val="28"/>
        </w:rPr>
        <w:t>–</w:t>
      </w:r>
      <w:r w:rsidRPr="00FD1ECC">
        <w:rPr>
          <w:rFonts w:ascii="Calibri" w:hAnsi="Calibri" w:cs="Calibri"/>
          <w:color w:val="0000B0"/>
          <w:sz w:val="28"/>
          <w:szCs w:val="28"/>
        </w:rPr>
        <w:t xml:space="preserve"> </w:t>
      </w:r>
      <w:r w:rsidRPr="00F84736">
        <w:rPr>
          <w:rFonts w:ascii="Calibri" w:hAnsi="Calibri" w:cs="Calibri"/>
          <w:color w:val="0000B0"/>
          <w:sz w:val="28"/>
          <w:szCs w:val="28"/>
        </w:rPr>
        <w:t>Temlik ve İbahenin Mahiyetleri</w:t>
      </w:r>
      <w:r>
        <w:rPr>
          <w:rFonts w:ascii="Calibri" w:hAnsi="Calibri" w:cs="Calibri"/>
          <w:color w:val="0000B0"/>
          <w:sz w:val="28"/>
          <w:szCs w:val="28"/>
        </w:rPr>
        <w:t>-Şükr-ü Örf</w:t>
      </w:r>
      <w:r w:rsidR="00DA5627">
        <w:rPr>
          <w:rFonts w:ascii="Calibri" w:hAnsi="Calibri" w:cs="Calibri"/>
          <w:color w:val="0000B0"/>
          <w:sz w:val="28"/>
          <w:szCs w:val="28"/>
        </w:rPr>
        <w:t>î</w:t>
      </w:r>
      <w:r w:rsidRPr="00F84736">
        <w:rPr>
          <w:rFonts w:ascii="Calibri" w:hAnsi="Calibri" w:cs="Calibri"/>
          <w:color w:val="0000B0"/>
          <w:sz w:val="28"/>
          <w:szCs w:val="28"/>
        </w:rPr>
        <w:t xml:space="preserve"> </w:t>
      </w:r>
    </w:p>
    <w:p w:rsidR="00F84736" w:rsidRPr="00F84736" w:rsidRDefault="00F84736" w:rsidP="00F84736">
      <w:pPr>
        <w:spacing w:before="120" w:after="0" w:line="240" w:lineRule="auto"/>
        <w:jc w:val="center"/>
        <w:rPr>
          <w:b/>
          <w:bCs/>
          <w:sz w:val="24"/>
          <w:szCs w:val="24"/>
        </w:rPr>
      </w:pPr>
      <w:r w:rsidRPr="00F84736">
        <w:rPr>
          <w:b/>
          <w:bCs/>
          <w:sz w:val="24"/>
          <w:szCs w:val="24"/>
        </w:rPr>
        <w:t>Onbeşinci Nota'nın Üçüncü Mes'elesi</w:t>
      </w:r>
    </w:p>
    <w:p w:rsidR="00F84736" w:rsidRPr="00F84736" w:rsidRDefault="00F84736" w:rsidP="00F84736">
      <w:pPr>
        <w:spacing w:before="120" w:after="0" w:line="240" w:lineRule="auto"/>
        <w:jc w:val="both"/>
        <w:rPr>
          <w:sz w:val="24"/>
          <w:szCs w:val="24"/>
        </w:rPr>
      </w:pPr>
      <w:r w:rsidRPr="00F84736">
        <w:rPr>
          <w:sz w:val="24"/>
          <w:szCs w:val="24"/>
        </w:rPr>
        <w:t>Ey insan ve ey nefsim, muhakkak bil ki: Cenab-ı Hakk'ın sana in'am ettiği vücudun, cismin, a'zaların, malın ve hayvanatın ibahedir, temlik değildir. Yani, istifaden için kendi mülkünü senin eline vermiş, istifade et diye ibahe etmiş. Senin gibi, idare etmekten hakikaten âciz ve tedbirden cidden cahil bir şahsa temlik etmemiş. Çünki mülk olarak verse idi, idaresini sana bırakmak lâzım gelirdi.</w:t>
      </w:r>
    </w:p>
    <w:p w:rsidR="00F84736" w:rsidRPr="00F84736" w:rsidRDefault="00F84736" w:rsidP="00F84736">
      <w:pPr>
        <w:spacing w:before="120" w:after="0" w:line="240" w:lineRule="auto"/>
        <w:jc w:val="both"/>
        <w:rPr>
          <w:sz w:val="24"/>
          <w:szCs w:val="24"/>
        </w:rPr>
      </w:pPr>
      <w:r w:rsidRPr="00F84736">
        <w:rPr>
          <w:sz w:val="24"/>
          <w:szCs w:val="24"/>
        </w:rPr>
        <w:t>Acaba en kolay, en zahir ve daire-i ihtiyar ve şuurda dâhil olan bir midenin idaresini yapamadığın halde; nasıl göz ve kulak gibi daire-i ihtiyar ve şuurun haricinde idare isteyen şeylere mâlik olabilirsin?</w:t>
      </w:r>
    </w:p>
    <w:p w:rsidR="00F84736" w:rsidRPr="00F84736" w:rsidRDefault="00F84736" w:rsidP="00F84736">
      <w:pPr>
        <w:spacing w:before="120" w:after="0" w:line="240" w:lineRule="auto"/>
        <w:jc w:val="both"/>
        <w:rPr>
          <w:sz w:val="24"/>
          <w:szCs w:val="24"/>
        </w:rPr>
      </w:pPr>
      <w:r w:rsidRPr="00F84736">
        <w:rPr>
          <w:sz w:val="24"/>
          <w:szCs w:val="24"/>
        </w:rPr>
        <w:t>Madem sana verilen hayat ve hayatın levazımatı temlik değil, ibahedir. Elbette ibahenin düsturuyla hareket etmek lâzımdır. Yani nasıl bir zât, ziyafete misafirleri davet eder. Onlara, meclis ziyafetindeki eşyadan ve ziyafetten istifadeyi ibahe ediyor, temlik etmiyor. İbahe ve ziyafetin kaidesi ise; mihmandarın rızası dâhilinde tasarruf etmektir. Öyle ise israf edemez, başkasına ikram edemez, sofradan kaldırıp başkasına sadaka veremez, dökemez, zayi' edemez. Eğer temlik olsa idi, yapabilirdi ve kendi arzusuyla hareket edebilirdi.</w:t>
      </w:r>
    </w:p>
    <w:p w:rsidR="00F84736" w:rsidRPr="00F84736" w:rsidRDefault="00F84736" w:rsidP="00F84736">
      <w:pPr>
        <w:spacing w:before="120" w:after="0" w:line="240" w:lineRule="auto"/>
        <w:jc w:val="both"/>
        <w:rPr>
          <w:sz w:val="24"/>
          <w:szCs w:val="24"/>
        </w:rPr>
      </w:pPr>
      <w:r w:rsidRPr="00F84736">
        <w:rPr>
          <w:sz w:val="24"/>
          <w:szCs w:val="24"/>
        </w:rPr>
        <w:t>Aynen bunun gibi; Cenab-ı Hak sana ibahe suretinde verdiği hayatı intihar ile hâtime çekemezsin, gözünü çıkaramazsın ve manen gözü kör etmek demek olan gözü verenin rızası haricinde harama sarfedemezsin. Ve hâkeza kulağı ve dili ve bunlar gibi cihazatı harama sarfetmekle manen öldüremezsin.</w:t>
      </w:r>
      <w:r>
        <w:rPr>
          <w:rStyle w:val="FootnoteReference"/>
          <w:sz w:val="24"/>
          <w:szCs w:val="24"/>
        </w:rPr>
        <w:footnoteReference w:id="2"/>
      </w:r>
      <w:r w:rsidRPr="00F84736">
        <w:rPr>
          <w:sz w:val="24"/>
          <w:szCs w:val="24"/>
        </w:rPr>
        <w:t xml:space="preserve"> Ve eti yenilmeyen hayvanını lüzumsuz tazib edip katledemezsin. Ve hâkeza.</w:t>
      </w:r>
    </w:p>
    <w:p w:rsidR="00F84736" w:rsidRDefault="00F84736" w:rsidP="00F84736">
      <w:pPr>
        <w:spacing w:before="120" w:after="0" w:line="240" w:lineRule="auto"/>
        <w:jc w:val="both"/>
        <w:rPr>
          <w:sz w:val="24"/>
          <w:szCs w:val="24"/>
        </w:rPr>
      </w:pPr>
      <w:r w:rsidRPr="00F84736">
        <w:rPr>
          <w:sz w:val="24"/>
          <w:szCs w:val="24"/>
        </w:rPr>
        <w:lastRenderedPageBreak/>
        <w:t>Bütün sana verilen nimetler, bu misafirhane-i dünyanın sahibi olan Mihmandar-ı Kerim-i Zülcelal'in kavanin-i şeriatı dairesinde tasarruf etmek gerektir.</w:t>
      </w:r>
    </w:p>
    <w:p w:rsidR="00F84736" w:rsidRPr="00F84736" w:rsidRDefault="00F84736" w:rsidP="00F84736">
      <w:pPr>
        <w:spacing w:before="120" w:after="0" w:line="240" w:lineRule="auto"/>
        <w:jc w:val="right"/>
        <w:rPr>
          <w:sz w:val="24"/>
          <w:szCs w:val="24"/>
        </w:rPr>
      </w:pPr>
      <w:r w:rsidRPr="00F84736">
        <w:rPr>
          <w:sz w:val="24"/>
          <w:szCs w:val="24"/>
        </w:rPr>
        <w:t>Said Nursî</w:t>
      </w:r>
    </w:p>
    <w:p w:rsidR="0069323D" w:rsidRDefault="0069323D" w:rsidP="00F84736">
      <w:pPr>
        <w:spacing w:before="120" w:after="0" w:line="240" w:lineRule="auto"/>
        <w:jc w:val="both"/>
      </w:pPr>
    </w:p>
    <w:sectPr w:rsidR="0069323D" w:rsidSect="0069323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E3E" w:rsidRDefault="00CF5E3E" w:rsidP="00F84736">
      <w:pPr>
        <w:spacing w:after="0" w:line="240" w:lineRule="auto"/>
      </w:pPr>
      <w:r>
        <w:separator/>
      </w:r>
    </w:p>
  </w:endnote>
  <w:endnote w:type="continuationSeparator" w:id="1">
    <w:p w:rsidR="00CF5E3E" w:rsidRDefault="00CF5E3E" w:rsidP="00F84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E3E" w:rsidRDefault="00CF5E3E" w:rsidP="00F84736">
      <w:pPr>
        <w:spacing w:after="0" w:line="240" w:lineRule="auto"/>
      </w:pPr>
      <w:r>
        <w:separator/>
      </w:r>
    </w:p>
  </w:footnote>
  <w:footnote w:type="continuationSeparator" w:id="1">
    <w:p w:rsidR="00CF5E3E" w:rsidRDefault="00CF5E3E" w:rsidP="00F84736">
      <w:pPr>
        <w:spacing w:after="0" w:line="240" w:lineRule="auto"/>
      </w:pPr>
      <w:r>
        <w:continuationSeparator/>
      </w:r>
    </w:p>
  </w:footnote>
  <w:footnote w:id="2">
    <w:p w:rsidR="00F84736" w:rsidRPr="00F84736" w:rsidRDefault="00F84736" w:rsidP="00F84736">
      <w:pPr>
        <w:spacing w:before="120" w:after="0" w:line="240" w:lineRule="auto"/>
        <w:jc w:val="both"/>
        <w:rPr>
          <w:rFonts w:ascii="Calibri" w:hAnsi="Calibri" w:cs="Calibri"/>
          <w:sz w:val="24"/>
          <w:szCs w:val="24"/>
        </w:rPr>
      </w:pPr>
      <w:r w:rsidRPr="00F84736">
        <w:rPr>
          <w:rStyle w:val="FootnoteReference"/>
          <w:rFonts w:ascii="Calibri" w:hAnsi="Calibri" w:cs="Calibri"/>
        </w:rPr>
        <w:footnoteRef/>
      </w:r>
      <w:r w:rsidRPr="00F84736">
        <w:rPr>
          <w:rFonts w:ascii="Calibri" w:hAnsi="Calibri" w:cs="Calibri"/>
        </w:rPr>
        <w:t xml:space="preserve"> </w:t>
      </w:r>
      <w:r w:rsidRPr="00F84736">
        <w:rPr>
          <w:rFonts w:ascii="Calibri" w:hAnsi="Calibri" w:cs="Calibri"/>
          <w:sz w:val="24"/>
          <w:szCs w:val="24"/>
        </w:rPr>
        <w:t>“</w:t>
      </w:r>
      <w:r w:rsidRPr="00F84736">
        <w:rPr>
          <w:rFonts w:ascii="Calibri" w:hAnsi="Calibri" w:cs="Calibri"/>
          <w:sz w:val="24"/>
          <w:szCs w:val="24"/>
        </w:rPr>
        <w:t xml:space="preserve">İşte insanda binlerle hissiyat var. Herbirisinin aşk gibi iki mertebesi var. Biri mecazî, biri hakikî. Meselâ: Endişe-i istikbal hissi herkeste var; şiddetli bir surette endişe ettiği vakit bakar ki, o endişe ettiği istikbale yetişmek için elinde sened yok. Hem rızık cihetinde bir taahhüd altında ve kısa olan bir istikbal, o şiddetli endişeye değmiyor. Ondan yüzünü çevirip, kabirden sonra hakikî ve uzun ve </w:t>
      </w:r>
      <w:r w:rsidRPr="00F84736">
        <w:rPr>
          <w:rFonts w:ascii="Calibri" w:hAnsi="Calibri" w:cs="Calibri"/>
          <w:sz w:val="24"/>
          <w:szCs w:val="24"/>
          <w:u w:val="single"/>
        </w:rPr>
        <w:t>gafiller hakkında</w:t>
      </w:r>
      <w:r w:rsidRPr="00F84736">
        <w:rPr>
          <w:rFonts w:ascii="Calibri" w:hAnsi="Calibri" w:cs="Calibri"/>
          <w:sz w:val="24"/>
          <w:szCs w:val="24"/>
        </w:rPr>
        <w:t xml:space="preserve"> taahhüd altına alınmamış bir istikbale teveccüh eder. Hem mala ve câha karşı şiddetli bir hırs gösterir.. bakar ki: Muvakkaten onun nezaretine verilmiş o fâni mal ve âfetli şöhret ve tehlikeli ve riyaya medar olan câh, o şiddetli hırsa değmiyor. Ondan, hakikî câh olan meratib-i maneviyeye ve derecat-ı kurbiyeye ve zâd-ı âhirete ve hakikî mal olan a'mal-i sâlihaya teveccüh eder. Fena haslet olan hırs-ı mecazî ise, âlî bir haslet olan hırs-ı hakikîye inkılab eder.</w:t>
      </w:r>
    </w:p>
    <w:p w:rsidR="00F84736" w:rsidRPr="00F84736" w:rsidRDefault="00F84736" w:rsidP="00F84736">
      <w:pPr>
        <w:spacing w:before="120" w:after="0" w:line="240" w:lineRule="auto"/>
        <w:jc w:val="both"/>
        <w:rPr>
          <w:rFonts w:ascii="Calibri" w:hAnsi="Calibri" w:cs="Calibri"/>
          <w:sz w:val="24"/>
          <w:szCs w:val="24"/>
        </w:rPr>
      </w:pPr>
      <w:r w:rsidRPr="00F84736">
        <w:rPr>
          <w:rFonts w:ascii="Calibri" w:hAnsi="Calibri" w:cs="Calibri"/>
          <w:sz w:val="24"/>
          <w:szCs w:val="24"/>
        </w:rPr>
        <w:t>Hem meselâ: Şiddetli bir inad ile; ehemmiyetsiz, zâil, fâni umûrlara karşı hissiyatını sarfeder. Bakar ki, bir dakika inada değmeyen birşey'e, bir sene inad ediyor. Hem zararlı, zehirli bir şey'e inad namına sebat eder. Bakar ki, bu kuvvetli his, böyle şeyler için verilmemiş. Onu onlara</w:t>
      </w:r>
      <w:r w:rsidRPr="00F84736">
        <w:rPr>
          <w:rFonts w:ascii="Calibri" w:hAnsi="Calibri" w:cs="Calibri"/>
          <w:sz w:val="24"/>
          <w:szCs w:val="24"/>
        </w:rPr>
        <w:t xml:space="preserve"> </w:t>
      </w:r>
      <w:r w:rsidRPr="00F84736">
        <w:rPr>
          <w:rFonts w:ascii="Calibri" w:hAnsi="Calibri" w:cs="Calibri"/>
          <w:sz w:val="24"/>
          <w:szCs w:val="24"/>
        </w:rPr>
        <w:t>sarfetmek, hikmet ve hakikata münafîdir. O şiddetli inadı, o lüzumsuz umûr-u zâileye vermeyip, âlî ve bâki olan hakaik-i imaniyeye ve esasat-ı İslâmiyeye ve hidemat-ı uhreviyeye sarfeder. O haslet-i rezile olan inad-ı mecazî, güzel ve âlî bir haslet olan hakikî inada, -yani hakta şiddetli sebata- inkılab eder.</w:t>
      </w:r>
    </w:p>
    <w:p w:rsidR="00F84736" w:rsidRPr="00F84736" w:rsidRDefault="00F84736" w:rsidP="00F84736">
      <w:pPr>
        <w:spacing w:before="120" w:after="0" w:line="240" w:lineRule="auto"/>
        <w:jc w:val="both"/>
        <w:rPr>
          <w:rFonts w:ascii="Calibri" w:hAnsi="Calibri" w:cs="Calibri"/>
          <w:b/>
          <w:bCs/>
          <w:sz w:val="24"/>
          <w:szCs w:val="24"/>
        </w:rPr>
      </w:pPr>
      <w:r w:rsidRPr="00F84736">
        <w:rPr>
          <w:rFonts w:ascii="Calibri" w:hAnsi="Calibri" w:cs="Calibri"/>
          <w:sz w:val="24"/>
          <w:szCs w:val="24"/>
        </w:rPr>
        <w:t>İşte şu üç misal gibi; insanlar, insana verilen cihazat-ı maneviyeyi, eğer nefsin ve dünyanın hesabıyla istimal etse ve dünyada ebedî kalacak gibi gafilane davransa, ahlâk-ı rezileye ve israfat ve abesiyete medar olur. Eğer hafiflerini dünya umûruna ve şiddetlilerini vezaif-i uhreviyeye ve maneviyeye sarfetse, ahlâk-ı hamîdeye menşe', hikmet ve hakikata muvafık olarak saadet-i dâreyne medar olur.</w:t>
      </w:r>
      <w:r w:rsidRPr="00F84736">
        <w:rPr>
          <w:rFonts w:ascii="Calibri" w:hAnsi="Calibri" w:cs="Calibri"/>
          <w:sz w:val="24"/>
          <w:szCs w:val="24"/>
        </w:rPr>
        <w:t xml:space="preserve">” </w:t>
      </w:r>
      <w:r w:rsidRPr="00F84736">
        <w:rPr>
          <w:rFonts w:ascii="Calibri" w:hAnsi="Calibri" w:cs="Calibri"/>
          <w:b/>
          <w:bCs/>
          <w:sz w:val="24"/>
          <w:szCs w:val="24"/>
        </w:rPr>
        <w:t>Mektubat (34)</w:t>
      </w:r>
    </w:p>
    <w:p w:rsidR="00F84736" w:rsidRPr="00F84736" w:rsidRDefault="00F84736" w:rsidP="00F84736">
      <w:pPr>
        <w:spacing w:before="120" w:after="0" w:line="240" w:lineRule="auto"/>
        <w:jc w:val="both"/>
        <w:rPr>
          <w:rFonts w:ascii="Calibri" w:hAnsi="Calibri" w:cs="Calibri"/>
          <w:sz w:val="24"/>
          <w:szCs w:val="24"/>
        </w:rPr>
      </w:pPr>
      <w:r w:rsidRPr="00F84736">
        <w:rPr>
          <w:rFonts w:ascii="Calibri" w:hAnsi="Calibri" w:cs="Calibri"/>
          <w:sz w:val="24"/>
          <w:szCs w:val="24"/>
        </w:rPr>
        <w:t>“</w:t>
      </w:r>
      <w:r w:rsidRPr="00F84736">
        <w:rPr>
          <w:rFonts w:ascii="Calibri" w:hAnsi="Calibri" w:cs="Calibri"/>
          <w:sz w:val="24"/>
          <w:szCs w:val="24"/>
        </w:rPr>
        <w:t>Hamdin en meşhur manası, sıfât-ı kemaliyeyi izhar etmektir. Şöyle ki: Cenab-ı Hak insanı kâinata câmi' bir nüsha ve onsekiz bin âlemi hâvi şu büyük âlemin kitabına bir fihrist olarak yaratmıştır. Ve esma-i hüsnadan herbirisinin tecelligâhı olan herbir âlemden bir örnek, bir nümune, insanın cevherinde vedîa bırakmıştır. Eğer insan maddî ve manevî herbir uzvunu Allah'ın emrettiği yere sarfetmekle hamdin şubelerinden olan şükr-ü örfîyi îfa ve şeriata imtisal ederse, insanın cevherinde vedîa bırakılan o örneklerin herbirisi, kendi âlemine bir pencere olur. İnsan o pencereden, o âleme bakar. Ve o âleme tecelli eden sıfatla, o âlemden tezahür eden isme bir mir'at ve bir âyine olur. O vakit insan ruhuyla, cismiyle âlem-i şehadet ve âlem-i gayba bir hülâsa olur. Ve her iki âleme tecelli eden, insana da tecelli eder. İşte bu cihetle insan, sıfât-ı kemaliye-i İlahiyeye hem mazhar olur, hem müzhir olur.</w:t>
      </w:r>
    </w:p>
    <w:p w:rsidR="00F84736" w:rsidRDefault="00F84736" w:rsidP="00F84736">
      <w:pPr>
        <w:spacing w:before="120" w:after="0" w:line="240" w:lineRule="auto"/>
        <w:jc w:val="both"/>
        <w:rPr>
          <w:rFonts w:ascii="Calibri" w:hAnsi="Calibri" w:cs="Calibri"/>
          <w:b/>
          <w:bCs/>
          <w:sz w:val="24"/>
          <w:szCs w:val="24"/>
        </w:rPr>
      </w:pPr>
      <w:r w:rsidRPr="00F84736">
        <w:rPr>
          <w:rFonts w:ascii="Calibri" w:hAnsi="Calibri" w:cs="Calibri"/>
          <w:sz w:val="24"/>
          <w:szCs w:val="24"/>
        </w:rPr>
        <w:t xml:space="preserve">Nitekim Muhyiddin-i Arabî, </w:t>
      </w:r>
      <w:r w:rsidRPr="00F84736">
        <w:rPr>
          <w:rFonts w:ascii="Calibri" w:hAnsi="Calibri" w:cs="Calibri"/>
          <w:color w:val="FF0000"/>
          <w:sz w:val="28"/>
          <w:szCs w:val="28"/>
          <w:rtl/>
        </w:rPr>
        <w:t>كُنْتُ كَنْزًا مَخْفِيًّا فَخَلَقْتُ الْخَلْقَ لِيَعْرِفُونِى</w:t>
      </w:r>
      <w:r w:rsidRPr="00F84736">
        <w:rPr>
          <w:rFonts w:ascii="Calibri" w:hAnsi="Calibri" w:cs="Calibri"/>
          <w:sz w:val="24"/>
          <w:szCs w:val="24"/>
        </w:rPr>
        <w:t xml:space="preserve"> hadîs-i şerifinin beyanında: "Mahlukatı yarattım ki, bana bir âyine olsun ve o âyinede cemalimi göreyim." demiştir.</w:t>
      </w:r>
      <w:r>
        <w:rPr>
          <w:rFonts w:ascii="Calibri" w:hAnsi="Calibri" w:cs="Calibri"/>
          <w:sz w:val="24"/>
          <w:szCs w:val="24"/>
        </w:rPr>
        <w:t xml:space="preserve">” </w:t>
      </w:r>
      <w:r w:rsidRPr="00F84736">
        <w:rPr>
          <w:rFonts w:ascii="Calibri" w:hAnsi="Calibri" w:cs="Calibri"/>
          <w:b/>
          <w:bCs/>
          <w:sz w:val="24"/>
          <w:szCs w:val="24"/>
        </w:rPr>
        <w:t>İşarat-ül İ'caz (17)</w:t>
      </w:r>
    </w:p>
    <w:p w:rsidR="00F84736" w:rsidRPr="00F84736" w:rsidRDefault="00F84736" w:rsidP="00DA5627">
      <w:pPr>
        <w:spacing w:before="120" w:after="0" w:line="240" w:lineRule="auto"/>
        <w:jc w:val="both"/>
        <w:rPr>
          <w:rFonts w:ascii="Calibri" w:hAnsi="Calibri" w:cs="Calibri"/>
          <w:sz w:val="24"/>
          <w:szCs w:val="24"/>
        </w:rPr>
      </w:pPr>
      <w:r w:rsidRPr="004903B0">
        <w:rPr>
          <w:i/>
          <w:iCs/>
          <w:sz w:val="24"/>
          <w:szCs w:val="24"/>
        </w:rPr>
        <w:t xml:space="preserve">(Bakınız: </w:t>
      </w:r>
      <w:r w:rsidR="00DA5627" w:rsidRPr="00DA5627">
        <w:rPr>
          <w:i/>
          <w:iCs/>
          <w:sz w:val="24"/>
          <w:szCs w:val="24"/>
          <w:highlight w:val="yellow"/>
        </w:rPr>
        <w:t>Altıncı Söz'ün Tahşiyesi - Şükr-ü Örfî Sırrı</w:t>
      </w:r>
      <w:r w:rsidR="00DA5627">
        <w:rPr>
          <w:i/>
          <w:iCs/>
          <w:sz w:val="24"/>
          <w:szCs w:val="24"/>
        </w:rPr>
        <w:t xml:space="preserve"> </w:t>
      </w:r>
      <w:r w:rsidRPr="004903B0">
        <w:rPr>
          <w:i/>
          <w:iCs/>
          <w:sz w:val="24"/>
          <w:szCs w:val="24"/>
        </w:rPr>
        <w:t>Derleme</w:t>
      </w:r>
      <w:r>
        <w:rPr>
          <w:i/>
          <w:iCs/>
          <w:sz w:val="24"/>
          <w:szCs w:val="24"/>
        </w:rPr>
        <w:t>s</w:t>
      </w:r>
      <w:r w:rsidRPr="004903B0">
        <w:rPr>
          <w:i/>
          <w:iCs/>
          <w:sz w:val="24"/>
          <w:szCs w:val="24"/>
        </w:rPr>
        <w:t>i)</w:t>
      </w:r>
    </w:p>
    <w:p w:rsidR="00F84736" w:rsidRPr="00F84736" w:rsidRDefault="00F84736">
      <w:pPr>
        <w:pStyle w:val="FootnoteText"/>
        <w:rPr>
          <w:rFonts w:ascii="Calibri" w:hAnsi="Calibri" w:cs="Calibri"/>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F84736"/>
    <w:rsid w:val="0069323D"/>
    <w:rsid w:val="00A441A0"/>
    <w:rsid w:val="00CF5E3E"/>
    <w:rsid w:val="00DA5627"/>
    <w:rsid w:val="00F84736"/>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7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F84736"/>
    <w:rPr>
      <w:vertAlign w:val="superscript"/>
    </w:rPr>
  </w:style>
  <w:style w:type="paragraph" w:styleId="FootnoteText">
    <w:name w:val="footnote text"/>
    <w:basedOn w:val="Normal"/>
    <w:link w:val="FootnoteTextChar"/>
    <w:uiPriority w:val="99"/>
    <w:semiHidden/>
    <w:unhideWhenUsed/>
    <w:rsid w:val="00F847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4736"/>
    <w:rPr>
      <w:sz w:val="20"/>
      <w:szCs w:val="20"/>
    </w:rPr>
  </w:style>
  <w:style w:type="character" w:customStyle="1" w:styleId="DipnotSabitleyicisi">
    <w:name w:val="Dipnot Sabitleyicisi"/>
    <w:rsid w:val="00F84736"/>
    <w:rPr>
      <w:vertAlign w:val="superscript"/>
    </w:rPr>
  </w:style>
  <w:style w:type="character" w:customStyle="1" w:styleId="DipnotKarakterleri">
    <w:name w:val="Dipnot Karakterleri"/>
    <w:qFormat/>
    <w:rsid w:val="00F84736"/>
  </w:style>
  <w:style w:type="paragraph" w:customStyle="1" w:styleId="Footnote">
    <w:name w:val="Footnote"/>
    <w:basedOn w:val="Normal"/>
    <w:qFormat/>
    <w:rsid w:val="00F84736"/>
    <w:pPr>
      <w:suppressLineNumbers/>
      <w:spacing w:after="0" w:line="240" w:lineRule="auto"/>
      <w:ind w:left="339" w:hanging="339"/>
    </w:pPr>
    <w:rPr>
      <w:rFonts w:ascii="Liberation Serif" w:eastAsia="NSimSun" w:hAnsi="Liberation Serif" w:cs="Arial"/>
      <w:kern w:val="2"/>
      <w:sz w:val="20"/>
      <w:szCs w:val="20"/>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E3029-7C07-4E10-80CF-6621FC8F6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90535</dc:creator>
  <cp:lastModifiedBy>90535</cp:lastModifiedBy>
  <cp:revision>1</cp:revision>
  <dcterms:created xsi:type="dcterms:W3CDTF">2024-04-03T16:46:00Z</dcterms:created>
  <dcterms:modified xsi:type="dcterms:W3CDTF">2024-04-03T17:11:00Z</dcterms:modified>
</cp:coreProperties>
</file>